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6E" w:rsidRPr="00916E84" w:rsidRDefault="0029206E" w:rsidP="00F37CC7">
      <w:pPr>
        <w:jc w:val="center"/>
        <w:rPr>
          <w:sz w:val="28"/>
          <w:szCs w:val="28"/>
        </w:rPr>
      </w:pPr>
      <w:r w:rsidRPr="00916E84">
        <w:rPr>
          <w:sz w:val="28"/>
          <w:szCs w:val="28"/>
        </w:rPr>
        <w:t xml:space="preserve">Shaw Brick </w:t>
      </w:r>
      <w:r w:rsidR="001135DA">
        <w:rPr>
          <w:sz w:val="28"/>
          <w:szCs w:val="28"/>
        </w:rPr>
        <w:t>Landscape</w:t>
      </w:r>
      <w:r w:rsidR="0036746D" w:rsidRPr="00916E84">
        <w:rPr>
          <w:sz w:val="28"/>
          <w:szCs w:val="28"/>
        </w:rPr>
        <w:t xml:space="preserve"> </w:t>
      </w:r>
      <w:r w:rsidR="001135DA">
        <w:rPr>
          <w:sz w:val="28"/>
          <w:szCs w:val="28"/>
        </w:rPr>
        <w:t xml:space="preserve">Product </w:t>
      </w:r>
      <w:r w:rsidR="00CE5137">
        <w:rPr>
          <w:sz w:val="28"/>
          <w:szCs w:val="28"/>
        </w:rPr>
        <w:t xml:space="preserve">COMMERCIAL </w:t>
      </w:r>
      <w:r w:rsidRPr="00916E84">
        <w:rPr>
          <w:sz w:val="28"/>
          <w:szCs w:val="28"/>
        </w:rPr>
        <w:t>Warranty</w:t>
      </w:r>
    </w:p>
    <w:p w:rsidR="00F37CC7" w:rsidRPr="00F37CC7" w:rsidRDefault="00F37CC7">
      <w:pPr>
        <w:rPr>
          <w:color w:val="FF0000"/>
          <w:sz w:val="24"/>
          <w:szCs w:val="24"/>
        </w:rPr>
      </w:pPr>
    </w:p>
    <w:p w:rsidR="00110A9F" w:rsidRDefault="00A328B6">
      <w:pPr>
        <w:rPr>
          <w:sz w:val="24"/>
          <w:szCs w:val="24"/>
        </w:rPr>
      </w:pPr>
      <w:r w:rsidRPr="00F37CC7">
        <w:rPr>
          <w:sz w:val="24"/>
          <w:szCs w:val="24"/>
        </w:rPr>
        <w:t xml:space="preserve">Shaw Brick provides a transferable </w:t>
      </w:r>
      <w:r w:rsidR="00A6569B">
        <w:rPr>
          <w:sz w:val="24"/>
          <w:szCs w:val="24"/>
        </w:rPr>
        <w:t>1</w:t>
      </w:r>
      <w:r w:rsidR="00A94312">
        <w:rPr>
          <w:sz w:val="24"/>
          <w:szCs w:val="24"/>
        </w:rPr>
        <w:t>0 year</w:t>
      </w:r>
      <w:r w:rsidRPr="00F37CC7">
        <w:rPr>
          <w:sz w:val="24"/>
          <w:szCs w:val="24"/>
        </w:rPr>
        <w:t xml:space="preserve"> warranty </w:t>
      </w:r>
      <w:r w:rsidR="002F2C88">
        <w:rPr>
          <w:sz w:val="24"/>
          <w:szCs w:val="24"/>
        </w:rPr>
        <w:t>(from date of purchase)</w:t>
      </w:r>
      <w:r w:rsidR="002F2C88" w:rsidRPr="00F37CC7">
        <w:rPr>
          <w:sz w:val="24"/>
          <w:szCs w:val="24"/>
        </w:rPr>
        <w:t xml:space="preserve"> </w:t>
      </w:r>
      <w:r w:rsidRPr="00F37CC7">
        <w:rPr>
          <w:sz w:val="24"/>
          <w:szCs w:val="24"/>
        </w:rPr>
        <w:t xml:space="preserve">on the structural integrity of all </w:t>
      </w:r>
      <w:r w:rsidR="001135DA">
        <w:rPr>
          <w:sz w:val="24"/>
          <w:szCs w:val="24"/>
        </w:rPr>
        <w:t>Landscape Product</w:t>
      </w:r>
      <w:r w:rsidRPr="00F37CC7">
        <w:rPr>
          <w:sz w:val="24"/>
          <w:szCs w:val="24"/>
        </w:rPr>
        <w:t xml:space="preserve"> it manufactures</w:t>
      </w:r>
      <w:r w:rsidR="00A94312">
        <w:rPr>
          <w:sz w:val="24"/>
          <w:szCs w:val="24"/>
        </w:rPr>
        <w:t>.</w:t>
      </w:r>
    </w:p>
    <w:p w:rsidR="00110A9F" w:rsidRPr="00110A9F" w:rsidRDefault="00A328B6">
      <w:pPr>
        <w:rPr>
          <w:sz w:val="24"/>
          <w:szCs w:val="24"/>
        </w:rPr>
      </w:pPr>
      <w:r w:rsidRPr="00F37CC7">
        <w:rPr>
          <w:sz w:val="24"/>
          <w:szCs w:val="24"/>
        </w:rPr>
        <w:t xml:space="preserve">All </w:t>
      </w:r>
      <w:r w:rsidRPr="00110A9F">
        <w:rPr>
          <w:sz w:val="24"/>
          <w:szCs w:val="24"/>
        </w:rPr>
        <w:t xml:space="preserve">Shaw </w:t>
      </w:r>
      <w:r w:rsidR="0069454E" w:rsidRPr="00110A9F">
        <w:rPr>
          <w:sz w:val="24"/>
          <w:szCs w:val="24"/>
        </w:rPr>
        <w:t xml:space="preserve">Brick </w:t>
      </w:r>
      <w:r w:rsidR="001135DA">
        <w:rPr>
          <w:sz w:val="24"/>
          <w:szCs w:val="24"/>
        </w:rPr>
        <w:t>Landscape Products</w:t>
      </w:r>
      <w:bookmarkStart w:id="0" w:name="_GoBack"/>
      <w:bookmarkEnd w:id="0"/>
      <w:r w:rsidRPr="00110A9F">
        <w:rPr>
          <w:sz w:val="24"/>
          <w:szCs w:val="24"/>
        </w:rPr>
        <w:t xml:space="preserve"> are manufactured to meet </w:t>
      </w:r>
      <w:r w:rsidR="0069454E" w:rsidRPr="00110A9F">
        <w:rPr>
          <w:sz w:val="24"/>
          <w:szCs w:val="24"/>
        </w:rPr>
        <w:t xml:space="preserve">or </w:t>
      </w:r>
      <w:r w:rsidRPr="00110A9F">
        <w:rPr>
          <w:sz w:val="24"/>
          <w:szCs w:val="24"/>
        </w:rPr>
        <w:t xml:space="preserve">exceed the </w:t>
      </w:r>
      <w:r w:rsidR="00A94312">
        <w:rPr>
          <w:sz w:val="24"/>
          <w:szCs w:val="24"/>
        </w:rPr>
        <w:t xml:space="preserve">current applicable </w:t>
      </w:r>
      <w:r w:rsidRPr="00110A9F">
        <w:rPr>
          <w:sz w:val="24"/>
          <w:szCs w:val="24"/>
        </w:rPr>
        <w:t xml:space="preserve">CSA </w:t>
      </w:r>
      <w:r w:rsidR="00F37CC7" w:rsidRPr="00110A9F">
        <w:rPr>
          <w:sz w:val="24"/>
          <w:szCs w:val="24"/>
        </w:rPr>
        <w:t xml:space="preserve">standards. </w:t>
      </w:r>
      <w:r w:rsidR="0069454E" w:rsidRPr="00110A9F">
        <w:rPr>
          <w:sz w:val="24"/>
          <w:szCs w:val="24"/>
        </w:rPr>
        <w:t xml:space="preserve"> </w:t>
      </w:r>
    </w:p>
    <w:p w:rsidR="003C2995" w:rsidRDefault="00A328B6">
      <w:pPr>
        <w:rPr>
          <w:sz w:val="24"/>
          <w:szCs w:val="24"/>
        </w:rPr>
      </w:pPr>
      <w:r w:rsidRPr="00F37CC7">
        <w:rPr>
          <w:sz w:val="24"/>
          <w:szCs w:val="24"/>
        </w:rPr>
        <w:t>If produc</w:t>
      </w:r>
      <w:r w:rsidR="0029206E" w:rsidRPr="00F37CC7">
        <w:rPr>
          <w:sz w:val="24"/>
          <w:szCs w:val="24"/>
        </w:rPr>
        <w:t xml:space="preserve">t </w:t>
      </w:r>
      <w:r w:rsidR="00110A9F">
        <w:rPr>
          <w:sz w:val="24"/>
          <w:szCs w:val="24"/>
        </w:rPr>
        <w:t xml:space="preserve">is </w:t>
      </w:r>
      <w:r w:rsidR="0029206E" w:rsidRPr="00F37CC7">
        <w:rPr>
          <w:sz w:val="24"/>
          <w:szCs w:val="24"/>
        </w:rPr>
        <w:t xml:space="preserve">installed </w:t>
      </w:r>
      <w:r w:rsidR="00110A9F">
        <w:rPr>
          <w:sz w:val="24"/>
          <w:szCs w:val="24"/>
        </w:rPr>
        <w:t xml:space="preserve">and maintained to </w:t>
      </w:r>
      <w:r w:rsidR="003C2995">
        <w:rPr>
          <w:sz w:val="24"/>
          <w:szCs w:val="24"/>
        </w:rPr>
        <w:t>applicable</w:t>
      </w:r>
      <w:r w:rsidRPr="00F37CC7">
        <w:rPr>
          <w:sz w:val="24"/>
          <w:szCs w:val="24"/>
        </w:rPr>
        <w:t xml:space="preserve"> guidelines</w:t>
      </w:r>
      <w:r w:rsidR="004E66B5">
        <w:rPr>
          <w:sz w:val="24"/>
          <w:szCs w:val="24"/>
        </w:rPr>
        <w:t xml:space="preserve"> and best practices</w:t>
      </w:r>
      <w:r w:rsidRPr="00F37CC7">
        <w:rPr>
          <w:sz w:val="24"/>
          <w:szCs w:val="24"/>
        </w:rPr>
        <w:t>,</w:t>
      </w:r>
      <w:r w:rsidR="0036746D">
        <w:rPr>
          <w:sz w:val="24"/>
          <w:szCs w:val="24"/>
        </w:rPr>
        <w:t xml:space="preserve"> </w:t>
      </w:r>
      <w:r w:rsidR="003C2995">
        <w:rPr>
          <w:sz w:val="24"/>
          <w:szCs w:val="24"/>
        </w:rPr>
        <w:t>(</w:t>
      </w:r>
      <w:r w:rsidR="0036746D">
        <w:rPr>
          <w:sz w:val="24"/>
          <w:szCs w:val="24"/>
        </w:rPr>
        <w:t xml:space="preserve">e.g. </w:t>
      </w:r>
      <w:r w:rsidR="003C2995">
        <w:rPr>
          <w:sz w:val="24"/>
          <w:szCs w:val="24"/>
        </w:rPr>
        <w:t xml:space="preserve">ICPI, NCMA, </w:t>
      </w:r>
      <w:r w:rsidR="004E66B5">
        <w:rPr>
          <w:sz w:val="24"/>
          <w:szCs w:val="24"/>
        </w:rPr>
        <w:t xml:space="preserve">Allan Block  best practices, </w:t>
      </w:r>
      <w:r w:rsidR="003C2995">
        <w:rPr>
          <w:sz w:val="24"/>
          <w:szCs w:val="24"/>
        </w:rPr>
        <w:t>etc</w:t>
      </w:r>
      <w:r w:rsidR="0036746D">
        <w:rPr>
          <w:sz w:val="24"/>
          <w:szCs w:val="24"/>
        </w:rPr>
        <w:t>.</w:t>
      </w:r>
      <w:r w:rsidR="003C2995">
        <w:rPr>
          <w:sz w:val="24"/>
          <w:szCs w:val="24"/>
        </w:rPr>
        <w:t>)</w:t>
      </w:r>
      <w:r w:rsidRPr="00F37CC7">
        <w:rPr>
          <w:sz w:val="24"/>
          <w:szCs w:val="24"/>
        </w:rPr>
        <w:t xml:space="preserve"> under normal, non-abusive situations, proves to be structurally defective, </w:t>
      </w:r>
      <w:r w:rsidR="002F2C88">
        <w:rPr>
          <w:sz w:val="24"/>
          <w:szCs w:val="24"/>
        </w:rPr>
        <w:t>Shaw Brick</w:t>
      </w:r>
      <w:r w:rsidRPr="00F37CC7">
        <w:rPr>
          <w:sz w:val="24"/>
          <w:szCs w:val="24"/>
        </w:rPr>
        <w:t xml:space="preserve"> will replace these units.  Shaw Brick</w:t>
      </w:r>
      <w:r w:rsidR="002F2C88">
        <w:rPr>
          <w:sz w:val="24"/>
          <w:szCs w:val="24"/>
        </w:rPr>
        <w:t>’</w:t>
      </w:r>
      <w:r w:rsidRPr="00F37CC7">
        <w:rPr>
          <w:sz w:val="24"/>
          <w:szCs w:val="24"/>
        </w:rPr>
        <w:t xml:space="preserve">s responsibility is limited to product </w:t>
      </w:r>
      <w:r w:rsidR="0036746D">
        <w:rPr>
          <w:sz w:val="24"/>
          <w:szCs w:val="24"/>
        </w:rPr>
        <w:t xml:space="preserve">replacement (FOB site) and does </w:t>
      </w:r>
      <w:r w:rsidRPr="00F37CC7">
        <w:rPr>
          <w:sz w:val="24"/>
          <w:szCs w:val="24"/>
        </w:rPr>
        <w:t xml:space="preserve">not </w:t>
      </w:r>
      <w:r w:rsidR="0036746D">
        <w:rPr>
          <w:sz w:val="24"/>
          <w:szCs w:val="24"/>
        </w:rPr>
        <w:t xml:space="preserve">include </w:t>
      </w:r>
      <w:r w:rsidRPr="00F37CC7">
        <w:rPr>
          <w:sz w:val="24"/>
          <w:szCs w:val="24"/>
        </w:rPr>
        <w:t xml:space="preserve">the cost of </w:t>
      </w:r>
      <w:r w:rsidR="0036746D">
        <w:rPr>
          <w:sz w:val="24"/>
          <w:szCs w:val="24"/>
        </w:rPr>
        <w:t xml:space="preserve">off-loading, </w:t>
      </w:r>
      <w:r w:rsidRPr="00F37CC7">
        <w:rPr>
          <w:sz w:val="24"/>
          <w:szCs w:val="24"/>
        </w:rPr>
        <w:t>installation</w:t>
      </w:r>
      <w:r w:rsidR="0036746D">
        <w:rPr>
          <w:sz w:val="24"/>
          <w:szCs w:val="24"/>
        </w:rPr>
        <w:t xml:space="preserve"> or replacement labour</w:t>
      </w:r>
      <w:r w:rsidR="003C2995">
        <w:rPr>
          <w:sz w:val="24"/>
          <w:szCs w:val="24"/>
        </w:rPr>
        <w:t>.</w:t>
      </w:r>
      <w:r w:rsidR="00110A9F">
        <w:rPr>
          <w:sz w:val="24"/>
          <w:szCs w:val="24"/>
        </w:rPr>
        <w:t xml:space="preserve"> </w:t>
      </w:r>
    </w:p>
    <w:p w:rsidR="00916E84" w:rsidRDefault="00916E84">
      <w:pPr>
        <w:rPr>
          <w:sz w:val="24"/>
          <w:szCs w:val="24"/>
        </w:rPr>
      </w:pPr>
      <w:r>
        <w:rPr>
          <w:sz w:val="24"/>
          <w:szCs w:val="24"/>
        </w:rPr>
        <w:t>Warranty exclusions:</w:t>
      </w:r>
    </w:p>
    <w:p w:rsidR="00916E84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Surface discolouration caused by staining, efflorescence, improper sealing or pollution</w:t>
      </w:r>
    </w:p>
    <w:p w:rsidR="002F2C88" w:rsidRDefault="002F2C88" w:rsidP="002F2C88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Polymeric haze from the use of polymeric joint sand where the sand was not properly and promptly removed from the surface of the paver.</w:t>
      </w:r>
    </w:p>
    <w:p w:rsidR="00916E84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Contact with fertilizers, harmful chemicals or de-icing agents other than sodium chloride.</w:t>
      </w:r>
    </w:p>
    <w:p w:rsidR="00916E84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Damage or spalling caused by impacts, abrasions, overstressing, overloading, base/subgrade settlement or site design.</w:t>
      </w:r>
    </w:p>
    <w:p w:rsidR="0038217A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Deterioration resulting from designs or installations not complying with applicable codes, standards, best practices and recognized work procedures.</w:t>
      </w:r>
    </w:p>
    <w:p w:rsidR="00916E84" w:rsidRDefault="0038217A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Impact damage from snow removal equipment</w:t>
      </w:r>
      <w:r w:rsidR="00916E84">
        <w:rPr>
          <w:sz w:val="24"/>
          <w:szCs w:val="24"/>
        </w:rPr>
        <w:t xml:space="preserve"> </w:t>
      </w:r>
    </w:p>
    <w:p w:rsidR="00916E84" w:rsidRPr="00916E84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916E84">
        <w:rPr>
          <w:sz w:val="24"/>
          <w:szCs w:val="24"/>
        </w:rPr>
        <w:t xml:space="preserve">All our pavers and retaining wall units are made from natural, environmentally friendly </w:t>
      </w:r>
      <w:proofErr w:type="gramStart"/>
      <w:r w:rsidRPr="00916E84">
        <w:rPr>
          <w:sz w:val="24"/>
          <w:szCs w:val="24"/>
        </w:rPr>
        <w:t>materials,</w:t>
      </w:r>
      <w:proofErr w:type="gramEnd"/>
      <w:r w:rsidRPr="00916E84">
        <w:rPr>
          <w:sz w:val="24"/>
          <w:szCs w:val="24"/>
        </w:rPr>
        <w:t xml:space="preserve"> therefore variations in colour may occur.</w:t>
      </w:r>
    </w:p>
    <w:p w:rsidR="00A94312" w:rsidRPr="00F37CC7" w:rsidRDefault="00A94312" w:rsidP="00A94312">
      <w:pPr>
        <w:rPr>
          <w:sz w:val="24"/>
          <w:szCs w:val="24"/>
        </w:rPr>
      </w:pPr>
      <w:r w:rsidRPr="00F37CC7">
        <w:rPr>
          <w:sz w:val="24"/>
          <w:szCs w:val="24"/>
        </w:rPr>
        <w:t xml:space="preserve">A valid proof of purchase will be required, namely the invoice. </w:t>
      </w:r>
    </w:p>
    <w:p w:rsidR="00F37CC7" w:rsidRDefault="0038217A">
      <w:pPr>
        <w:rPr>
          <w:sz w:val="24"/>
          <w:szCs w:val="24"/>
        </w:rPr>
      </w:pPr>
      <w:r>
        <w:rPr>
          <w:sz w:val="24"/>
          <w:szCs w:val="24"/>
        </w:rPr>
        <w:t>NOTES</w:t>
      </w:r>
    </w:p>
    <w:p w:rsidR="0038217A" w:rsidRDefault="0038217A" w:rsidP="0038217A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Efflorescence, a whitish powder- like deposit that sometimes appears on concrete products, in no way affects the structural integrity of the products.  Efflorescence will wash and wear off over time.</w:t>
      </w:r>
    </w:p>
    <w:p w:rsidR="0038217A" w:rsidRPr="0038217A" w:rsidRDefault="0038217A" w:rsidP="0038217A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De-icing chemicals – Sand is recommended as the preferred method for providing skid and slip resistance. If de-icer is used it should be applied sparingly. De-</w:t>
      </w:r>
      <w:r w:rsidR="00FB6145">
        <w:rPr>
          <w:sz w:val="24"/>
          <w:szCs w:val="24"/>
        </w:rPr>
        <w:t>i</w:t>
      </w:r>
      <w:r>
        <w:rPr>
          <w:sz w:val="24"/>
          <w:szCs w:val="24"/>
        </w:rPr>
        <w:t>cer should be Sodium Chloride</w:t>
      </w:r>
      <w:r w:rsidR="00FB61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should not be a blend of chemicals. Any </w:t>
      </w:r>
      <w:r w:rsidR="00FB6145">
        <w:rPr>
          <w:sz w:val="24"/>
          <w:szCs w:val="24"/>
        </w:rPr>
        <w:t>concentrations</w:t>
      </w:r>
      <w:r>
        <w:rPr>
          <w:sz w:val="24"/>
          <w:szCs w:val="24"/>
        </w:rPr>
        <w:t>, mounds or build</w:t>
      </w:r>
      <w:r w:rsidR="00FB6145">
        <w:rPr>
          <w:sz w:val="24"/>
          <w:szCs w:val="24"/>
        </w:rPr>
        <w:t>-</w:t>
      </w:r>
      <w:r>
        <w:rPr>
          <w:sz w:val="24"/>
          <w:szCs w:val="24"/>
        </w:rPr>
        <w:t>up of de</w:t>
      </w:r>
      <w:r w:rsidR="00FB6145">
        <w:rPr>
          <w:sz w:val="24"/>
          <w:szCs w:val="24"/>
        </w:rPr>
        <w:t>-</w:t>
      </w:r>
      <w:r>
        <w:rPr>
          <w:sz w:val="24"/>
          <w:szCs w:val="24"/>
        </w:rPr>
        <w:t>icer chemi</w:t>
      </w:r>
      <w:r w:rsidR="00FB6145">
        <w:rPr>
          <w:sz w:val="24"/>
          <w:szCs w:val="24"/>
        </w:rPr>
        <w:t>cals</w:t>
      </w:r>
      <w:r>
        <w:rPr>
          <w:sz w:val="24"/>
          <w:szCs w:val="24"/>
        </w:rPr>
        <w:t xml:space="preserve"> </w:t>
      </w:r>
      <w:r w:rsidR="00FB6145">
        <w:rPr>
          <w:sz w:val="24"/>
          <w:szCs w:val="24"/>
        </w:rPr>
        <w:t>should be avoided or removed immediately.</w:t>
      </w:r>
      <w:r>
        <w:rPr>
          <w:sz w:val="24"/>
          <w:szCs w:val="24"/>
        </w:rPr>
        <w:t xml:space="preserve"> </w:t>
      </w:r>
    </w:p>
    <w:p w:rsidR="00A6569B" w:rsidRPr="00F37CC7" w:rsidRDefault="00A6569B">
      <w:pPr>
        <w:rPr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6"/>
        <w:gridCol w:w="4725"/>
      </w:tblGrid>
      <w:tr w:rsidR="00A6569B" w:rsidRPr="00A6569B" w:rsidTr="004E66B5">
        <w:trPr>
          <w:tblCellSpacing w:w="0" w:type="dxa"/>
        </w:trPr>
        <w:tc>
          <w:tcPr>
            <w:tcW w:w="4725" w:type="dxa"/>
            <w:shd w:val="clear" w:color="auto" w:fill="FFFFFF"/>
          </w:tcPr>
          <w:p w:rsidR="00A6569B" w:rsidRPr="00A6569B" w:rsidRDefault="00A6569B" w:rsidP="00A6569B">
            <w:pPr>
              <w:spacing w:after="240" w:line="240" w:lineRule="auto"/>
              <w:rPr>
                <w:rFonts w:ascii="Helvetica" w:eastAsia="Times New Roman" w:hAnsi="Helvetica" w:cs="Helvetica"/>
                <w:color w:val="7D7D7D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6569B" w:rsidRPr="00A6569B" w:rsidRDefault="00A6569B" w:rsidP="00A6569B">
            <w:pPr>
              <w:spacing w:after="0" w:line="240" w:lineRule="auto"/>
              <w:rPr>
                <w:rFonts w:ascii="Helvetica" w:eastAsia="Times New Roman" w:hAnsi="Helvetica" w:cs="Helvetica"/>
                <w:color w:val="7D7D7D"/>
                <w:sz w:val="18"/>
                <w:szCs w:val="18"/>
                <w:lang w:eastAsia="en-CA"/>
              </w:rPr>
            </w:pPr>
          </w:p>
        </w:tc>
        <w:tc>
          <w:tcPr>
            <w:tcW w:w="4725" w:type="dxa"/>
            <w:shd w:val="clear" w:color="auto" w:fill="FFFFFF"/>
          </w:tcPr>
          <w:p w:rsidR="00A6569B" w:rsidRPr="00A6569B" w:rsidRDefault="00A6569B" w:rsidP="00A6569B">
            <w:pPr>
              <w:spacing w:after="0" w:line="240" w:lineRule="auto"/>
              <w:rPr>
                <w:rFonts w:ascii="Helvetica" w:eastAsia="Times New Roman" w:hAnsi="Helvetica" w:cs="Helvetica"/>
                <w:color w:val="7D7D7D"/>
                <w:sz w:val="18"/>
                <w:szCs w:val="18"/>
                <w:lang w:eastAsia="en-CA"/>
              </w:rPr>
            </w:pPr>
          </w:p>
        </w:tc>
      </w:tr>
    </w:tbl>
    <w:p w:rsidR="00A328B6" w:rsidRDefault="00A328B6"/>
    <w:sectPr w:rsidR="00A328B6" w:rsidSect="00916E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83" w:rsidRDefault="00AF4183" w:rsidP="009A0D49">
      <w:pPr>
        <w:spacing w:after="0" w:line="240" w:lineRule="auto"/>
      </w:pPr>
      <w:r>
        <w:separator/>
      </w:r>
    </w:p>
  </w:endnote>
  <w:endnote w:type="continuationSeparator" w:id="0">
    <w:p w:rsidR="00AF4183" w:rsidRDefault="00AF4183" w:rsidP="009A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83" w:rsidRDefault="00AF4183" w:rsidP="009A0D49">
      <w:pPr>
        <w:spacing w:after="0" w:line="240" w:lineRule="auto"/>
      </w:pPr>
      <w:r>
        <w:separator/>
      </w:r>
    </w:p>
  </w:footnote>
  <w:footnote w:type="continuationSeparator" w:id="0">
    <w:p w:rsidR="00AF4183" w:rsidRDefault="00AF4183" w:rsidP="009A0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675390"/>
      <w:docPartObj>
        <w:docPartGallery w:val="Watermarks"/>
        <w:docPartUnique/>
      </w:docPartObj>
    </w:sdtPr>
    <w:sdtEndPr/>
    <w:sdtContent>
      <w:p w:rsidR="009A0D49" w:rsidRDefault="00AF4183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64534"/>
    <w:multiLevelType w:val="hybridMultilevel"/>
    <w:tmpl w:val="1B12FCA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43475"/>
    <w:multiLevelType w:val="hybridMultilevel"/>
    <w:tmpl w:val="8494BBCA"/>
    <w:lvl w:ilvl="0" w:tplc="94E22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1437D"/>
    <w:multiLevelType w:val="hybridMultilevel"/>
    <w:tmpl w:val="940ADB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B6"/>
    <w:rsid w:val="00006934"/>
    <w:rsid w:val="00043286"/>
    <w:rsid w:val="00090117"/>
    <w:rsid w:val="000A1CEA"/>
    <w:rsid w:val="00110A9F"/>
    <w:rsid w:val="001135DA"/>
    <w:rsid w:val="0012342F"/>
    <w:rsid w:val="00131DFE"/>
    <w:rsid w:val="00164ABA"/>
    <w:rsid w:val="001867FC"/>
    <w:rsid w:val="00213A16"/>
    <w:rsid w:val="0023725F"/>
    <w:rsid w:val="00245320"/>
    <w:rsid w:val="0029206E"/>
    <w:rsid w:val="002A684A"/>
    <w:rsid w:val="002A7D67"/>
    <w:rsid w:val="002F2C88"/>
    <w:rsid w:val="00340BBC"/>
    <w:rsid w:val="0034537E"/>
    <w:rsid w:val="00346A41"/>
    <w:rsid w:val="00356787"/>
    <w:rsid w:val="0036746D"/>
    <w:rsid w:val="003778DF"/>
    <w:rsid w:val="0038217A"/>
    <w:rsid w:val="003A4CE7"/>
    <w:rsid w:val="003A6BED"/>
    <w:rsid w:val="003C2995"/>
    <w:rsid w:val="004B1200"/>
    <w:rsid w:val="004E66B5"/>
    <w:rsid w:val="00501A35"/>
    <w:rsid w:val="00507D85"/>
    <w:rsid w:val="00514B2C"/>
    <w:rsid w:val="005405F5"/>
    <w:rsid w:val="0057659D"/>
    <w:rsid w:val="00576CF1"/>
    <w:rsid w:val="00595068"/>
    <w:rsid w:val="005A68C8"/>
    <w:rsid w:val="00611BE9"/>
    <w:rsid w:val="00647AA5"/>
    <w:rsid w:val="00647C33"/>
    <w:rsid w:val="00663534"/>
    <w:rsid w:val="0067522D"/>
    <w:rsid w:val="0069454E"/>
    <w:rsid w:val="006F0338"/>
    <w:rsid w:val="006F38B7"/>
    <w:rsid w:val="006F3C68"/>
    <w:rsid w:val="0073082C"/>
    <w:rsid w:val="0074008A"/>
    <w:rsid w:val="00757B99"/>
    <w:rsid w:val="007C21B1"/>
    <w:rsid w:val="007C2336"/>
    <w:rsid w:val="007F4B20"/>
    <w:rsid w:val="008228AB"/>
    <w:rsid w:val="00845EB2"/>
    <w:rsid w:val="0087147C"/>
    <w:rsid w:val="00885830"/>
    <w:rsid w:val="008902FC"/>
    <w:rsid w:val="00911D23"/>
    <w:rsid w:val="00916E84"/>
    <w:rsid w:val="009301C3"/>
    <w:rsid w:val="009A0D49"/>
    <w:rsid w:val="009A12E5"/>
    <w:rsid w:val="009B5BAE"/>
    <w:rsid w:val="009E3B68"/>
    <w:rsid w:val="00A328B6"/>
    <w:rsid w:val="00A33948"/>
    <w:rsid w:val="00A3554E"/>
    <w:rsid w:val="00A6569B"/>
    <w:rsid w:val="00A94312"/>
    <w:rsid w:val="00AA6A4A"/>
    <w:rsid w:val="00AE6BF6"/>
    <w:rsid w:val="00AF4183"/>
    <w:rsid w:val="00B43024"/>
    <w:rsid w:val="00B961FD"/>
    <w:rsid w:val="00BC6C0B"/>
    <w:rsid w:val="00BF7D1B"/>
    <w:rsid w:val="00C014EE"/>
    <w:rsid w:val="00C14929"/>
    <w:rsid w:val="00C26949"/>
    <w:rsid w:val="00C46563"/>
    <w:rsid w:val="00C46AE5"/>
    <w:rsid w:val="00C612B2"/>
    <w:rsid w:val="00C777C1"/>
    <w:rsid w:val="00C878C9"/>
    <w:rsid w:val="00CD6E24"/>
    <w:rsid w:val="00CE5137"/>
    <w:rsid w:val="00D041ED"/>
    <w:rsid w:val="00D45152"/>
    <w:rsid w:val="00D668D8"/>
    <w:rsid w:val="00D93C3D"/>
    <w:rsid w:val="00DC4D91"/>
    <w:rsid w:val="00DE60F9"/>
    <w:rsid w:val="00E01926"/>
    <w:rsid w:val="00E05254"/>
    <w:rsid w:val="00E12533"/>
    <w:rsid w:val="00E13EB1"/>
    <w:rsid w:val="00E40D1E"/>
    <w:rsid w:val="00E41222"/>
    <w:rsid w:val="00E655C4"/>
    <w:rsid w:val="00E67FB7"/>
    <w:rsid w:val="00E7025B"/>
    <w:rsid w:val="00E877F4"/>
    <w:rsid w:val="00ED05D9"/>
    <w:rsid w:val="00EF5BF9"/>
    <w:rsid w:val="00F37CC7"/>
    <w:rsid w:val="00F57EDC"/>
    <w:rsid w:val="00F656B5"/>
    <w:rsid w:val="00F84F86"/>
    <w:rsid w:val="00FB6145"/>
    <w:rsid w:val="00FD7F76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49"/>
  </w:style>
  <w:style w:type="paragraph" w:styleId="Footer">
    <w:name w:val="footer"/>
    <w:basedOn w:val="Normal"/>
    <w:link w:val="FooterChar"/>
    <w:uiPriority w:val="99"/>
    <w:unhideWhenUsed/>
    <w:rsid w:val="009A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49"/>
  </w:style>
  <w:style w:type="paragraph" w:styleId="BalloonText">
    <w:name w:val="Balloon Text"/>
    <w:basedOn w:val="Normal"/>
    <w:link w:val="BalloonTextChar"/>
    <w:uiPriority w:val="99"/>
    <w:semiHidden/>
    <w:unhideWhenUsed/>
    <w:rsid w:val="00A6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49"/>
  </w:style>
  <w:style w:type="paragraph" w:styleId="Footer">
    <w:name w:val="footer"/>
    <w:basedOn w:val="Normal"/>
    <w:link w:val="FooterChar"/>
    <w:uiPriority w:val="99"/>
    <w:unhideWhenUsed/>
    <w:rsid w:val="009A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49"/>
  </w:style>
  <w:style w:type="paragraph" w:styleId="BalloonText">
    <w:name w:val="Balloon Text"/>
    <w:basedOn w:val="Normal"/>
    <w:link w:val="BalloonTextChar"/>
    <w:uiPriority w:val="99"/>
    <w:semiHidden/>
    <w:unhideWhenUsed/>
    <w:rsid w:val="00A6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Group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AuCoin</dc:creator>
  <cp:lastModifiedBy>Jamie AuCoin</cp:lastModifiedBy>
  <cp:revision>2</cp:revision>
  <cp:lastPrinted>2018-07-17T10:42:00Z</cp:lastPrinted>
  <dcterms:created xsi:type="dcterms:W3CDTF">2018-07-23T14:43:00Z</dcterms:created>
  <dcterms:modified xsi:type="dcterms:W3CDTF">2018-07-23T14:43:00Z</dcterms:modified>
</cp:coreProperties>
</file>